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2"/>
        <w:gridCol w:w="905"/>
        <w:gridCol w:w="3827"/>
      </w:tblGrid>
      <w:tr w:rsidR="006A24A5" w:rsidRPr="00EC4026" w:rsidTr="000519A3">
        <w:trPr>
          <w:cantSplit/>
          <w:trHeight w:val="1843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0519A3">
            <w:pPr>
              <w:rPr>
                <w:b/>
              </w:rPr>
            </w:pPr>
            <w:r w:rsidRPr="00EC4026">
              <w:rPr>
                <w:b/>
                <w:noProof/>
                <w:lang w:val="en-GB" w:eastAsia="en-GB"/>
              </w:rPr>
              <w:drawing>
                <wp:inline distT="0" distB="0" distL="0" distR="0" wp14:anchorId="6CCB77F3" wp14:editId="54C59CB6">
                  <wp:extent cx="1628775" cy="838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4A5" w:rsidRPr="00EC4026" w:rsidRDefault="006A24A5" w:rsidP="000519A3">
            <w:pPr>
              <w:rPr>
                <w:b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6A24A5" w:rsidRPr="007F6808" w:rsidRDefault="006A24A5" w:rsidP="007F6808">
            <w:pPr>
              <w:rPr>
                <w:b/>
              </w:rPr>
            </w:pPr>
            <w:r>
              <w:rPr>
                <w:b/>
              </w:rPr>
              <w:t>Doc. ECC/CPG15(13</w:t>
            </w:r>
            <w:r w:rsidRPr="00EC4026">
              <w:rPr>
                <w:b/>
              </w:rPr>
              <w:t>)</w:t>
            </w:r>
            <w:r w:rsidR="001B6C90">
              <w:rPr>
                <w:b/>
              </w:rPr>
              <w:t>004</w:t>
            </w:r>
            <w:bookmarkStart w:id="0" w:name="_GoBack"/>
            <w:bookmarkEnd w:id="0"/>
            <w:r>
              <w:rPr>
                <w:b/>
              </w:rPr>
              <w:t xml:space="preserve"> Annex </w:t>
            </w:r>
            <w:r w:rsidR="007F6808" w:rsidRPr="007F6808">
              <w:rPr>
                <w:b/>
              </w:rPr>
              <w:t>2</w:t>
            </w:r>
          </w:p>
        </w:tc>
      </w:tr>
      <w:tr w:rsidR="006A24A5" w:rsidRPr="00EC4026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0519A3">
            <w:pPr>
              <w:rPr>
                <w:b/>
              </w:rPr>
            </w:pPr>
            <w:r>
              <w:rPr>
                <w:b/>
              </w:rPr>
              <w:t>CPG15 – 2</w:t>
            </w:r>
          </w:p>
          <w:p w:rsidR="006A24A5" w:rsidRPr="007639C3" w:rsidRDefault="006A24A5" w:rsidP="000519A3">
            <w:pPr>
              <w:rPr>
                <w:b/>
              </w:rPr>
            </w:pPr>
            <w:r>
              <w:rPr>
                <w:b/>
              </w:rPr>
              <w:t>Luxembourg, 22</w:t>
            </w:r>
            <w:r w:rsidRPr="00EC4026">
              <w:rPr>
                <w:b/>
              </w:rPr>
              <w:t xml:space="preserve"> </w:t>
            </w:r>
            <w:r>
              <w:rPr>
                <w:b/>
              </w:rPr>
              <w:t>– 25 January 2013</w:t>
            </w:r>
          </w:p>
        </w:tc>
        <w:tc>
          <w:tcPr>
            <w:tcW w:w="4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4A5" w:rsidRPr="00EC4026" w:rsidRDefault="006A24A5" w:rsidP="000519A3"/>
        </w:tc>
      </w:tr>
      <w:tr w:rsidR="006A24A5" w:rsidRPr="00EC4026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4A5" w:rsidRPr="00EC4026" w:rsidRDefault="006A24A5" w:rsidP="000519A3">
            <w:r w:rsidRPr="00EC4026">
              <w:rPr>
                <w:b/>
              </w:rPr>
              <w:t>Date issued:</w:t>
            </w:r>
            <w:r w:rsidRPr="00EC4026">
              <w:t xml:space="preserve">   </w:t>
            </w:r>
            <w:r>
              <w:t>15 January 2012</w:t>
            </w:r>
            <w:r w:rsidRPr="00EC4026">
              <w:tab/>
            </w:r>
          </w:p>
          <w:p w:rsidR="006A24A5" w:rsidRPr="00EC4026" w:rsidRDefault="006A24A5" w:rsidP="000519A3">
            <w:r w:rsidRPr="00EC4026">
              <w:rPr>
                <w:b/>
              </w:rPr>
              <w:t>Source:</w:t>
            </w:r>
            <w:r w:rsidRPr="00EC4026">
              <w:tab/>
            </w:r>
            <w:r>
              <w:t>CPG PTB</w:t>
            </w:r>
          </w:p>
          <w:p w:rsidR="006A24A5" w:rsidRPr="007F6808" w:rsidRDefault="006A24A5" w:rsidP="000519A3">
            <w:r w:rsidRPr="00EC4026">
              <w:rPr>
                <w:b/>
              </w:rPr>
              <w:t>Subject:</w:t>
            </w:r>
            <w:r w:rsidRPr="00EC4026">
              <w:t xml:space="preserve"> </w:t>
            </w:r>
            <w:r>
              <w:t xml:space="preserve">Draft CEPT brief on WRC-15 agenda item </w:t>
            </w:r>
            <w:r w:rsidR="00803498" w:rsidRPr="00803498">
              <w:t>1.</w:t>
            </w:r>
            <w:r w:rsidR="007F6808" w:rsidRPr="007F6808">
              <w:t>7</w:t>
            </w:r>
          </w:p>
          <w:p w:rsidR="006A24A5" w:rsidRPr="00B44F73" w:rsidRDefault="006A24A5" w:rsidP="000519A3">
            <w:pPr>
              <w:rPr>
                <w:b/>
              </w:rPr>
            </w:pP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 xml:space="preserve">Summary: </w:t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A5" w:rsidRPr="00B44F73" w:rsidRDefault="006A24A5" w:rsidP="000519A3"/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 xml:space="preserve">Proposal: </w:t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A5" w:rsidRPr="007F6808" w:rsidRDefault="006A24A5" w:rsidP="006A24A5">
            <w:r w:rsidRPr="006A24A5">
              <w:t xml:space="preserve">CPG is invited to consider and approve the attached draft Brief on WRC-15 Agenda item </w:t>
            </w:r>
            <w:r w:rsidR="00803498" w:rsidRPr="00803498">
              <w:t>1</w:t>
            </w:r>
            <w:r w:rsidRPr="006A24A5">
              <w:t>.</w:t>
            </w:r>
            <w:r w:rsidR="007F6808" w:rsidRPr="007F6808">
              <w:t>7</w:t>
            </w:r>
          </w:p>
          <w:p w:rsidR="006A24A5" w:rsidRDefault="006A24A5" w:rsidP="000519A3"/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 xml:space="preserve"> </w:t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24A5" w:rsidRPr="00B44F73" w:rsidRDefault="006A24A5" w:rsidP="000519A3">
            <w:pPr>
              <w:rPr>
                <w:b/>
              </w:rPr>
            </w:pPr>
            <w:r w:rsidRPr="00B44F73">
              <w:rPr>
                <w:b/>
              </w:rPr>
              <w:t>Background:</w:t>
            </w:r>
            <w:r w:rsidRPr="00B44F73">
              <w:rPr>
                <w:b/>
              </w:rPr>
              <w:tab/>
            </w:r>
          </w:p>
        </w:tc>
      </w:tr>
      <w:tr w:rsidR="006A24A5" w:rsidRPr="000E5C90" w:rsidTr="000519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A5" w:rsidRPr="00FD5486" w:rsidRDefault="006A24A5" w:rsidP="000519A3">
            <w:pPr>
              <w:rPr>
                <w:szCs w:val="20"/>
              </w:rPr>
            </w:pPr>
          </w:p>
        </w:tc>
      </w:tr>
    </w:tbl>
    <w:p w:rsidR="00E35508" w:rsidRPr="006A24A5" w:rsidRDefault="00E35508" w:rsidP="00E35508">
      <w:pPr>
        <w:jc w:val="center"/>
        <w:rPr>
          <w:rFonts w:ascii="Times New Roman" w:hAnsi="Times New Roman"/>
          <w:b/>
          <w:sz w:val="24"/>
          <w:lang w:eastAsia="nl-NL" w:bidi="en-US"/>
        </w:rPr>
      </w:pPr>
    </w:p>
    <w:p w:rsidR="00DC58F0" w:rsidRPr="006A24A5" w:rsidRDefault="00DC58F0" w:rsidP="00DC58F0">
      <w:pPr>
        <w:rPr>
          <w:b/>
          <w:color w:val="FFFFFF"/>
          <w:szCs w:val="20"/>
          <w:lang w:val="en-GB"/>
        </w:rPr>
        <w:sectPr w:rsidR="00DC58F0" w:rsidRPr="006A24A5" w:rsidSect="008A54FC">
          <w:headerReference w:type="even" r:id="rId10"/>
          <w:pgSz w:w="11907" w:h="16840" w:code="9"/>
          <w:pgMar w:top="1440" w:right="1134" w:bottom="1440" w:left="1134" w:header="709" w:footer="709" w:gutter="0"/>
          <w:cols w:space="708"/>
          <w:docGrid w:linePitch="360"/>
        </w:sectPr>
      </w:pPr>
    </w:p>
    <w:p w:rsidR="008018E9" w:rsidRDefault="008018E9" w:rsidP="008018E9">
      <w:pPr>
        <w:rPr>
          <w:b/>
          <w:color w:val="FFFFFF"/>
          <w:szCs w:val="20"/>
        </w:rPr>
      </w:pPr>
    </w:p>
    <w:p w:rsidR="006A11F8" w:rsidRPr="00005CA4" w:rsidRDefault="006A11F8" w:rsidP="006A11F8">
      <w:pPr>
        <w:rPr>
          <w:b/>
          <w:color w:val="C00000"/>
        </w:rPr>
      </w:pPr>
      <w:r w:rsidRPr="00005CA4">
        <w:rPr>
          <w:b/>
          <w:color w:val="C00000"/>
        </w:rPr>
        <w:t xml:space="preserve">DRAFT CEPT BRIEF ON AGENDA ITEM </w:t>
      </w:r>
      <w:r w:rsidRPr="009755AC">
        <w:rPr>
          <w:b/>
          <w:color w:val="C00000"/>
        </w:rPr>
        <w:t>1</w:t>
      </w:r>
      <w:r>
        <w:rPr>
          <w:b/>
          <w:color w:val="C00000"/>
        </w:rPr>
        <w:t>.</w:t>
      </w:r>
      <w:r w:rsidRPr="009755AC">
        <w:rPr>
          <w:b/>
          <w:color w:val="C00000"/>
        </w:rPr>
        <w:t>7</w:t>
      </w:r>
      <w:r w:rsidRPr="00005CA4">
        <w:rPr>
          <w:b/>
          <w:color w:val="C00000"/>
        </w:rPr>
        <w:t xml:space="preserve"> </w:t>
      </w:r>
    </w:p>
    <w:p w:rsidR="006A11F8" w:rsidRPr="0029448B" w:rsidRDefault="006A11F8" w:rsidP="006A11F8"/>
    <w:p w:rsidR="006A11F8" w:rsidRPr="009755AC" w:rsidRDefault="006A11F8" w:rsidP="006A11F8">
      <w:pPr>
        <w:pStyle w:val="ECCParagraph"/>
        <w:rPr>
          <w:b/>
          <w:lang w:val="en-US"/>
        </w:rPr>
      </w:pPr>
      <w:r>
        <w:rPr>
          <w:lang w:val="en-US"/>
        </w:rPr>
        <w:t>1.7</w:t>
      </w:r>
      <w:r w:rsidRPr="00A542CA">
        <w:rPr>
          <w:lang w:val="en-US"/>
        </w:rPr>
        <w:tab/>
      </w:r>
      <w:r>
        <w:rPr>
          <w:lang w:val="en-US"/>
        </w:rPr>
        <w:t xml:space="preserve">to review the use of the band 5 091-5 150 MHz by the fixed-satellite service (Earth-to-space) (limited to feeder links of the non-geostationary mobile-satellite systems in the mobile-satellite service) in accordance with Resolution </w:t>
      </w:r>
      <w:r w:rsidRPr="009755AC">
        <w:rPr>
          <w:b/>
          <w:lang w:val="en-US"/>
        </w:rPr>
        <w:t>114 (Rev.WRC-12)</w:t>
      </w:r>
    </w:p>
    <w:p w:rsidR="006A11F8" w:rsidRDefault="006A11F8" w:rsidP="006A11F8">
      <w:pPr>
        <w:pStyle w:val="Heading1"/>
      </w:pPr>
      <w:r>
        <w:t>ISSUE</w:t>
      </w:r>
    </w:p>
    <w:p w:rsidR="006A11F8" w:rsidRPr="00FE5ED4" w:rsidRDefault="006A11F8" w:rsidP="006A11F8">
      <w:pPr>
        <w:pStyle w:val="ECCParagraph"/>
        <w:rPr>
          <w:lang w:val="en-US"/>
        </w:rPr>
      </w:pPr>
      <w:r w:rsidRPr="00C04E84">
        <w:rPr>
          <w:lang w:val="en-US"/>
        </w:rPr>
        <w:t>Resolution 114 (Rev.WRC-12)</w:t>
      </w:r>
    </w:p>
    <w:p w:rsidR="006A11F8" w:rsidRDefault="006A11F8" w:rsidP="006A11F8">
      <w:pPr>
        <w:pStyle w:val="ECCParagraph"/>
        <w:rPr>
          <w:lang w:val="en-US"/>
        </w:rPr>
      </w:pPr>
      <w:r w:rsidRPr="00C04E84">
        <w:rPr>
          <w:i/>
          <w:lang w:val="en-US"/>
        </w:rPr>
        <w:t>“resolves</w:t>
      </w:r>
    </w:p>
    <w:p w:rsidR="006A11F8" w:rsidRDefault="006A11F8" w:rsidP="006A11F8">
      <w:pPr>
        <w:pStyle w:val="ECCParagraph"/>
      </w:pPr>
      <w:r w:rsidRPr="00C04E84">
        <w:rPr>
          <w:lang w:val="en-US"/>
        </w:rPr>
        <w:t>1</w:t>
      </w:r>
      <w:r w:rsidRPr="00C04E84">
        <w:rPr>
          <w:lang w:val="en-US"/>
        </w:rPr>
        <w:tab/>
        <w:t>that administrations authorizing stations providing feeder links for non-GSO systems in the MSS in the frequency band 5 091-5 150 MHz shall ensure that they do not cause harmful interference to stations of the aeronautical radionavigation service;</w:t>
      </w:r>
    </w:p>
    <w:p w:rsidR="006A11F8" w:rsidRDefault="006A11F8" w:rsidP="006A11F8">
      <w:pPr>
        <w:pStyle w:val="ECCParagraph"/>
      </w:pPr>
      <w:r>
        <w:rPr>
          <w:lang w:val="en-US"/>
        </w:rPr>
        <w:t>2</w:t>
      </w:r>
      <w:r>
        <w:rPr>
          <w:lang w:val="en-US"/>
        </w:rPr>
        <w:tab/>
        <w:t>that the allocation to the aeronautical radionavigation service and the FSS in the frequency band 5 091-5 150 MHz should be reviewed at a future competent conference prior to 2018;</w:t>
      </w:r>
    </w:p>
    <w:p w:rsidR="006A11F8" w:rsidRDefault="006A11F8" w:rsidP="006A11F8">
      <w:pPr>
        <w:pStyle w:val="ECCParagraph"/>
      </w:pPr>
      <w:r>
        <w:rPr>
          <w:lang w:val="en-US"/>
        </w:rPr>
        <w:t>3</w:t>
      </w:r>
      <w:r>
        <w:rPr>
          <w:lang w:val="en-US"/>
        </w:rPr>
        <w:tab/>
        <w:t>that studies be undertaken on compatibility between new systems of the aeronautical radionavigation service and systems of the FSS providing feeder links of the non</w:t>
      </w:r>
      <w:r>
        <w:rPr>
          <w:lang w:val="en-US"/>
        </w:rPr>
        <w:noBreakHyphen/>
        <w:t>GSO systems in the MSS (Earth-to-space)”</w:t>
      </w:r>
    </w:p>
    <w:p w:rsidR="006A11F8" w:rsidRDefault="006A11F8" w:rsidP="006A11F8">
      <w:pPr>
        <w:pStyle w:val="Heading1"/>
      </w:pPr>
      <w:r w:rsidRPr="00B35593">
        <w:t>Preliminary CEPT position</w:t>
      </w:r>
      <w:r>
        <w:t xml:space="preserve"> </w:t>
      </w:r>
    </w:p>
    <w:p w:rsidR="006A11F8" w:rsidRPr="009C5C93" w:rsidRDefault="006A11F8" w:rsidP="006A11F8">
      <w:pPr>
        <w:pStyle w:val="ECCParagraph"/>
        <w:rPr>
          <w:lang w:val="en-US"/>
        </w:rPr>
      </w:pPr>
      <w:r w:rsidRPr="009C5C93">
        <w:rPr>
          <w:lang w:val="en-US"/>
        </w:rPr>
        <w:t>TBD</w:t>
      </w:r>
    </w:p>
    <w:p w:rsidR="006A11F8" w:rsidRPr="009C5C93" w:rsidRDefault="006A11F8" w:rsidP="006A11F8">
      <w:pPr>
        <w:pStyle w:val="Heading1"/>
      </w:pPr>
      <w:r w:rsidRPr="009C5C93">
        <w:t xml:space="preserve">Background </w:t>
      </w:r>
    </w:p>
    <w:p w:rsidR="006A11F8" w:rsidRPr="009C5C93" w:rsidRDefault="006A11F8" w:rsidP="006A11F8">
      <w:pPr>
        <w:pStyle w:val="ECCParagraph"/>
        <w:rPr>
          <w:lang w:val="en-US"/>
        </w:rPr>
      </w:pPr>
      <w:r>
        <w:rPr>
          <w:lang w:val="en-US"/>
        </w:rPr>
        <w:t>TBD</w:t>
      </w:r>
    </w:p>
    <w:p w:rsidR="006A11F8" w:rsidRDefault="006A11F8" w:rsidP="006A11F8">
      <w:pPr>
        <w:pStyle w:val="Heading1"/>
      </w:pPr>
      <w:r w:rsidRPr="005F007F">
        <w:t>List of relevant documents</w:t>
      </w:r>
    </w:p>
    <w:p w:rsidR="006A11F8" w:rsidRPr="003872D7" w:rsidRDefault="006A11F8" w:rsidP="006A11F8">
      <w:pPr>
        <w:pStyle w:val="ECCParagraph"/>
        <w:rPr>
          <w:b/>
          <w:lang w:val="fr-FR"/>
        </w:rPr>
      </w:pPr>
      <w:r w:rsidRPr="003872D7">
        <w:rPr>
          <w:b/>
          <w:lang w:val="fr-FR"/>
        </w:rPr>
        <w:t>ITU-Documentation (Recommendations, Reports, other)</w:t>
      </w:r>
    </w:p>
    <w:p w:rsidR="006A11F8" w:rsidRDefault="006A11F8" w:rsidP="006A11F8">
      <w:pPr>
        <w:pStyle w:val="ECCParagraph"/>
        <w:rPr>
          <w:lang w:val="en-US"/>
        </w:rPr>
      </w:pPr>
      <w:r>
        <w:rPr>
          <w:lang w:val="en-US"/>
        </w:rPr>
        <w:t xml:space="preserve">Resolution </w:t>
      </w:r>
      <w:r w:rsidRPr="00983AA0">
        <w:rPr>
          <w:b/>
          <w:lang w:val="en-US"/>
        </w:rPr>
        <w:t>114 (Rev.WRC-12)</w:t>
      </w:r>
      <w:r>
        <w:rPr>
          <w:lang w:val="en-US"/>
        </w:rPr>
        <w:t xml:space="preserve"> – Studies on compatibility between new systems of the aeronautical radionavigation services and fixed-satellite service (Earth-to-space) (limited to feeder links of the non-geostationary mobile-satellite systems in the mobile-satellite service) in the frequency band 5 091-5 150 </w:t>
      </w:r>
      <w:proofErr w:type="spellStart"/>
      <w:r>
        <w:rPr>
          <w:lang w:val="en-US"/>
        </w:rPr>
        <w:t>MHz.</w:t>
      </w:r>
      <w:proofErr w:type="spellEnd"/>
    </w:p>
    <w:p w:rsidR="006A11F8" w:rsidRDefault="006A11F8" w:rsidP="006A11F8">
      <w:pPr>
        <w:pStyle w:val="ECCParagraph"/>
        <w:rPr>
          <w:lang w:val="en-US"/>
        </w:rPr>
      </w:pPr>
      <w:r>
        <w:rPr>
          <w:lang w:val="en-US"/>
        </w:rPr>
        <w:t xml:space="preserve">Doc 4A/61, Annex 06 – Working document towards a preliminary draft new Report or Recommendation ITU-R S.[FSS-5GHZ ARNS COMPATIBILITY] – Compatibility between new systems of the aeronautical radionavigation service and the existing fixed-satellite service (FSS) providing feeder uplinks for non-GSO mobile-satellite service (MSS) systems in the 5 091-5 150 MHz band. </w:t>
      </w:r>
    </w:p>
    <w:p w:rsidR="006A11F8" w:rsidRPr="00983AA0" w:rsidRDefault="006A11F8" w:rsidP="006A11F8">
      <w:pPr>
        <w:pStyle w:val="ECCParagraph"/>
        <w:rPr>
          <w:lang w:val="en-US"/>
        </w:rPr>
      </w:pPr>
      <w:r>
        <w:rPr>
          <w:lang w:val="en-US"/>
        </w:rPr>
        <w:t>Doc 4A/61, Annex 20 – Work plan for WRC-15 Agenda item 1.7</w:t>
      </w:r>
    </w:p>
    <w:p w:rsidR="006A11F8" w:rsidRPr="003872D7" w:rsidRDefault="006A11F8" w:rsidP="006A11F8">
      <w:pPr>
        <w:pStyle w:val="ECCParagraph"/>
        <w:rPr>
          <w:b/>
          <w:lang w:val="fr-FR"/>
        </w:rPr>
      </w:pPr>
      <w:r w:rsidRPr="003872D7">
        <w:rPr>
          <w:b/>
          <w:lang w:val="fr-FR"/>
        </w:rPr>
        <w:t>CEPT and/or ECC Documentation (Decisions, Recommendations, Reports)</w:t>
      </w:r>
    </w:p>
    <w:p w:rsidR="006A11F8" w:rsidRPr="009744B4" w:rsidRDefault="006A11F8" w:rsidP="006A11F8">
      <w:pPr>
        <w:pStyle w:val="ECCParagraph"/>
        <w:rPr>
          <w:lang w:val="fr-FR"/>
        </w:rPr>
      </w:pPr>
      <w:r>
        <w:rPr>
          <w:lang w:val="fr-FR"/>
        </w:rPr>
        <w:t>N/A</w:t>
      </w:r>
    </w:p>
    <w:p w:rsidR="006A11F8" w:rsidRPr="000272B2" w:rsidRDefault="006A11F8" w:rsidP="006A11F8">
      <w:pPr>
        <w:pStyle w:val="ECCParagraph"/>
        <w:rPr>
          <w:b/>
          <w:lang w:val="fr-FR"/>
        </w:rPr>
      </w:pPr>
      <w:r w:rsidRPr="000272B2">
        <w:rPr>
          <w:b/>
          <w:lang w:val="fr-FR"/>
        </w:rPr>
        <w:t>EU Documentation (Directives, Decisions, Recommendations, other), if applicable</w:t>
      </w:r>
    </w:p>
    <w:p w:rsidR="006A11F8" w:rsidRPr="009744B4" w:rsidRDefault="006A11F8" w:rsidP="006A11F8">
      <w:pPr>
        <w:pStyle w:val="ECCParagraph"/>
        <w:rPr>
          <w:lang w:val="fr-FR"/>
        </w:rPr>
      </w:pPr>
      <w:r>
        <w:rPr>
          <w:lang w:val="fr-FR"/>
        </w:rPr>
        <w:lastRenderedPageBreak/>
        <w:t>N/A</w:t>
      </w:r>
    </w:p>
    <w:p w:rsidR="006A11F8" w:rsidRDefault="006A11F8" w:rsidP="006A11F8">
      <w:pPr>
        <w:pStyle w:val="Heading1"/>
      </w:pPr>
      <w:r w:rsidRPr="005F007F">
        <w:t>Actions to be taken</w:t>
      </w:r>
    </w:p>
    <w:p w:rsidR="006A11F8" w:rsidRPr="001554BD" w:rsidRDefault="006A11F8" w:rsidP="006A11F8">
      <w:pPr>
        <w:pStyle w:val="ECCParagraph"/>
        <w:numPr>
          <w:ilvl w:val="1"/>
          <w:numId w:val="9"/>
        </w:numPr>
        <w:spacing w:before="60" w:after="0"/>
      </w:pPr>
      <w:r w:rsidRPr="001554BD">
        <w:rPr>
          <w:lang w:val="en-US"/>
        </w:rPr>
        <w:t xml:space="preserve">Studies on compatibility between new ARNS systems and NGSO MSS feeder links operating in FSS in the band 5 091-5 150 </w:t>
      </w:r>
      <w:proofErr w:type="spellStart"/>
      <w:r w:rsidRPr="001554BD">
        <w:rPr>
          <w:lang w:val="en-US"/>
        </w:rPr>
        <w:t>MHz.</w:t>
      </w:r>
      <w:proofErr w:type="spellEnd"/>
    </w:p>
    <w:p w:rsidR="006A11F8" w:rsidRPr="001554BD" w:rsidRDefault="006A11F8" w:rsidP="006A11F8">
      <w:pPr>
        <w:pStyle w:val="ECCParagraph"/>
        <w:numPr>
          <w:ilvl w:val="2"/>
          <w:numId w:val="9"/>
        </w:numPr>
        <w:spacing w:before="60" w:after="0"/>
      </w:pPr>
      <w:r>
        <w:rPr>
          <w:lang w:val="en-US"/>
        </w:rPr>
        <w:t>To request characteristics of new ARNS systems from Administrations/ICAO</w:t>
      </w:r>
    </w:p>
    <w:p w:rsidR="006A11F8" w:rsidRPr="00987249" w:rsidRDefault="006A11F8" w:rsidP="006A11F8">
      <w:pPr>
        <w:pStyle w:val="ECCParagraph"/>
        <w:numPr>
          <w:ilvl w:val="1"/>
          <w:numId w:val="9"/>
        </w:numPr>
        <w:spacing w:before="60" w:after="0"/>
      </w:pPr>
      <w:r>
        <w:t xml:space="preserve">To prepare proposals to </w:t>
      </w:r>
      <w:r w:rsidRPr="001554BD">
        <w:rPr>
          <w:lang w:val="en-US"/>
        </w:rPr>
        <w:t>Working document towards a preliminary draft new Report or Recommendation ITU-R S.[FSS-5GHZ ARNS COMPATIBILITY]</w:t>
      </w:r>
    </w:p>
    <w:p w:rsidR="006A11F8" w:rsidRPr="00987249" w:rsidRDefault="006A11F8" w:rsidP="006A11F8">
      <w:pPr>
        <w:pStyle w:val="ECCParBulleted"/>
        <w:numPr>
          <w:ilvl w:val="1"/>
          <w:numId w:val="9"/>
        </w:numPr>
        <w:spacing w:before="60"/>
      </w:pPr>
      <w:r>
        <w:rPr>
          <w:lang w:val="en-US"/>
        </w:rPr>
        <w:t xml:space="preserve">To prepare proposals to ECP </w:t>
      </w:r>
    </w:p>
    <w:p w:rsidR="006A11F8" w:rsidRDefault="006A11F8" w:rsidP="006A11F8">
      <w:pPr>
        <w:pStyle w:val="ECCParBulleted"/>
        <w:numPr>
          <w:ilvl w:val="1"/>
          <w:numId w:val="9"/>
        </w:numPr>
        <w:spacing w:before="60"/>
      </w:pPr>
      <w:r>
        <w:rPr>
          <w:lang w:val="en-US"/>
        </w:rPr>
        <w:t>To prepare proposals to the draft CPM Report</w:t>
      </w:r>
    </w:p>
    <w:p w:rsidR="006A11F8" w:rsidRDefault="006A11F8" w:rsidP="006A11F8">
      <w:pPr>
        <w:pStyle w:val="Heading1"/>
      </w:pPr>
      <w:r w:rsidRPr="002F7B8D">
        <w:t xml:space="preserve">Relevant information from outside CEPT </w:t>
      </w:r>
    </w:p>
    <w:p w:rsidR="006A11F8" w:rsidRDefault="006A11F8" w:rsidP="006A11F8">
      <w:pPr>
        <w:pStyle w:val="Heading2"/>
      </w:pPr>
      <w:r w:rsidRPr="009744B4">
        <w:t>European Union (</w:t>
      </w:r>
      <w:r w:rsidRPr="009744B4">
        <w:rPr>
          <w:caps w:val="0"/>
        </w:rPr>
        <w:t>date of proposal</w:t>
      </w:r>
      <w:r w:rsidRPr="009744B4">
        <w:t>)</w:t>
      </w:r>
    </w:p>
    <w:p w:rsidR="006A11F8" w:rsidRPr="0017055A" w:rsidRDefault="006A11F8" w:rsidP="006A11F8">
      <w:pPr>
        <w:pStyle w:val="ECCParagraph"/>
        <w:rPr>
          <w:lang w:val="en-US"/>
        </w:rPr>
      </w:pPr>
    </w:p>
    <w:p w:rsidR="006A11F8" w:rsidRDefault="006A11F8" w:rsidP="006A11F8">
      <w:pPr>
        <w:pStyle w:val="Heading2"/>
      </w:pPr>
      <w:r w:rsidRPr="002F7B8D">
        <w:t>Regional telecommunication organisations</w:t>
      </w:r>
      <w:r>
        <w:t xml:space="preserve"> </w:t>
      </w:r>
    </w:p>
    <w:p w:rsidR="006A11F8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APT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ATU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Arab Group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CITEL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RCC (date of proposal)</w:t>
      </w:r>
    </w:p>
    <w:p w:rsidR="006A11F8" w:rsidRPr="009744B4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Heading2"/>
      </w:pPr>
      <w:r w:rsidRPr="002F7B8D">
        <w:t>International organisations</w:t>
      </w:r>
    </w:p>
    <w:p w:rsidR="006A11F8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IATA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Default="006A11F8" w:rsidP="006A11F8">
      <w:pPr>
        <w:pStyle w:val="ECCParagraph"/>
        <w:rPr>
          <w:lang w:val="en-US"/>
        </w:rPr>
      </w:pPr>
      <w:r w:rsidRPr="000B4959">
        <w:rPr>
          <w:b/>
          <w:lang w:val="en-US"/>
        </w:rPr>
        <w:t>ICAO</w:t>
      </w:r>
      <w:r>
        <w:rPr>
          <w:lang w:val="en-US"/>
        </w:rPr>
        <w:t xml:space="preserve"> </w:t>
      </w:r>
      <w:r w:rsidRPr="006E671C">
        <w:rPr>
          <w:lang w:val="en-US"/>
        </w:rPr>
        <w:t>(</w:t>
      </w:r>
      <w:r>
        <w:rPr>
          <w:lang w:val="en-US"/>
        </w:rPr>
        <w:t>March 2012</w:t>
      </w:r>
      <w:r w:rsidRPr="006E671C">
        <w:rPr>
          <w:lang w:val="en-US"/>
        </w:rPr>
        <w:t>)</w:t>
      </w:r>
    </w:p>
    <w:p w:rsidR="006A11F8" w:rsidRPr="002F7B8D" w:rsidRDefault="006A11F8" w:rsidP="006A11F8">
      <w:pPr>
        <w:pStyle w:val="ECCParagraph"/>
        <w:rPr>
          <w:lang w:val="en-US"/>
        </w:rPr>
      </w:pPr>
      <w:r>
        <w:rPr>
          <w:lang w:val="en-US"/>
        </w:rPr>
        <w:lastRenderedPageBreak/>
        <w:t xml:space="preserve">Subject to review to support in accordance with Resolution 114 (WRC-12) the continued allocation to the FSS feeder links in the band 5 091-5 150 MHz while maintaining or improving the regulatory conditions and access to the band by the aeronautical services. 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IMO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NATO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SFCG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WMO and EUMETNET (date of proposal)</w:t>
      </w:r>
    </w:p>
    <w:p w:rsidR="006A11F8" w:rsidRPr="009744B4" w:rsidRDefault="006A11F8" w:rsidP="006A11F8">
      <w:pPr>
        <w:pStyle w:val="ECCParagraph"/>
        <w:rPr>
          <w:lang w:val="en-US"/>
        </w:rPr>
      </w:pPr>
    </w:p>
    <w:p w:rsidR="006A11F8" w:rsidRPr="002F7B8D" w:rsidRDefault="006A11F8" w:rsidP="006A11F8">
      <w:pPr>
        <w:pStyle w:val="Heading2"/>
      </w:pPr>
      <w:r w:rsidRPr="002F7B8D">
        <w:t>Regional organisations</w:t>
      </w:r>
    </w:p>
    <w:p w:rsidR="006A11F8" w:rsidRDefault="006A11F8" w:rsidP="006A11F8">
      <w:pPr>
        <w:pStyle w:val="ECCParagraph"/>
        <w:rPr>
          <w:lang w:val="en-US"/>
        </w:rPr>
      </w:pPr>
    </w:p>
    <w:p w:rsidR="006A11F8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ESA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6A11F8" w:rsidRDefault="006A11F8" w:rsidP="006A11F8">
      <w:pPr>
        <w:pStyle w:val="ECCParagraph"/>
        <w:rPr>
          <w:lang w:val="en-US"/>
        </w:rPr>
      </w:pPr>
      <w:r w:rsidRPr="002F7B8D">
        <w:rPr>
          <w:lang w:val="en-US"/>
        </w:rPr>
        <w:t>EUMETNET (date of proposal)</w:t>
      </w:r>
    </w:p>
    <w:p w:rsidR="006A11F8" w:rsidRPr="002F7B8D" w:rsidRDefault="006A11F8" w:rsidP="006A11F8">
      <w:pPr>
        <w:pStyle w:val="ECCParagraph"/>
        <w:rPr>
          <w:lang w:val="en-US"/>
        </w:rPr>
      </w:pPr>
    </w:p>
    <w:p w:rsidR="008A54FC" w:rsidRPr="00803498" w:rsidRDefault="006A11F8" w:rsidP="008A54FC">
      <w:pPr>
        <w:pStyle w:val="ECCParagraph"/>
        <w:rPr>
          <w:lang w:val="ru-RU"/>
        </w:rPr>
      </w:pPr>
      <w:proofErr w:type="spellStart"/>
      <w:r w:rsidRPr="002F7B8D">
        <w:rPr>
          <w:lang w:val="en-US"/>
        </w:rPr>
        <w:t>Eurocontrol</w:t>
      </w:r>
      <w:proofErr w:type="spellEnd"/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sectPr w:rsidR="008A54FC" w:rsidRPr="00803498" w:rsidSect="00DC58F0">
      <w:headerReference w:type="even" r:id="rId11"/>
      <w:pgSz w:w="11907" w:h="16840" w:code="9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E52" w:rsidRDefault="00834E52" w:rsidP="008A54FC">
      <w:r>
        <w:separator/>
      </w:r>
    </w:p>
  </w:endnote>
  <w:endnote w:type="continuationSeparator" w:id="0">
    <w:p w:rsidR="00834E52" w:rsidRDefault="00834E52" w:rsidP="008A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Courier New"/>
    <w:panose1 w:val="020B0704020202020204"/>
    <w:charset w:val="00"/>
    <w:family w:val="auto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E52" w:rsidRDefault="00834E52" w:rsidP="008A54FC">
      <w:r>
        <w:separator/>
      </w:r>
    </w:p>
  </w:footnote>
  <w:footnote w:type="continuationSeparator" w:id="0">
    <w:p w:rsidR="00834E52" w:rsidRDefault="00834E52" w:rsidP="008A5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59" w:rsidRPr="005F4F01" w:rsidRDefault="000B4959">
    <w:pPr>
      <w:pStyle w:val="Header"/>
      <w:rPr>
        <w:szCs w:val="16"/>
        <w:lang w:val="en-GB"/>
      </w:rPr>
    </w:pPr>
    <w:r w:rsidRPr="005F4F01">
      <w:rPr>
        <w:lang w:val="en-GB"/>
      </w:rPr>
      <w:t xml:space="preserve">Draft CEPT Brief on AI </w:t>
    </w:r>
    <w:r w:rsidR="00E9603E">
      <w:rPr>
        <w:lang w:val="en-GB"/>
      </w:rPr>
      <w:t>7</w:t>
    </w:r>
    <w:r w:rsidRPr="005F4F01">
      <w:rPr>
        <w:lang w:val="en-GB"/>
      </w:rPr>
      <w:t xml:space="preserve">  </w:t>
    </w:r>
    <w:r w:rsidRPr="005F4F01">
      <w:rPr>
        <w:szCs w:val="16"/>
        <w:lang w:val="en-GB"/>
      </w:rPr>
      <w:t xml:space="preserve">Page </w:t>
    </w:r>
    <w:r w:rsidR="00C67CDB">
      <w:fldChar w:fldCharType="begin"/>
    </w:r>
    <w:r>
      <w:instrText xml:space="preserve"> PAGE  \* Arabic  \* MERGEFORMAT </w:instrText>
    </w:r>
    <w:r w:rsidR="00C67CDB">
      <w:fldChar w:fldCharType="separate"/>
    </w:r>
    <w:r w:rsidR="006A24A5" w:rsidRPr="006A24A5">
      <w:rPr>
        <w:noProof/>
        <w:szCs w:val="16"/>
        <w:lang w:val="en-GB"/>
      </w:rPr>
      <w:t>2</w:t>
    </w:r>
    <w:r w:rsidR="00C67CDB">
      <w:rPr>
        <w:noProof/>
        <w:szCs w:val="16"/>
        <w:lang w:val="da-DK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8F0" w:rsidRPr="005F4F01" w:rsidRDefault="00DC58F0">
    <w:pPr>
      <w:pStyle w:val="Header"/>
      <w:rPr>
        <w:szCs w:val="16"/>
        <w:lang w:val="en-GB"/>
      </w:rPr>
    </w:pPr>
    <w:r w:rsidRPr="005F4F01">
      <w:rPr>
        <w:lang w:val="en-GB"/>
      </w:rPr>
      <w:t xml:space="preserve">Draft CEPT Brief on AI </w:t>
    </w:r>
    <w:r w:rsidR="00803498" w:rsidRPr="00803498">
      <w:t>1.</w:t>
    </w:r>
    <w:r w:rsidR="006A11F8" w:rsidRPr="006A11F8">
      <w:t>7</w:t>
    </w:r>
    <w:r w:rsidRPr="005F4F01">
      <w:rPr>
        <w:lang w:val="en-GB"/>
      </w:rPr>
      <w:t xml:space="preserve">  </w:t>
    </w:r>
    <w:r w:rsidRPr="005F4F01">
      <w:rPr>
        <w:szCs w:val="16"/>
        <w:lang w:val="en-GB"/>
      </w:rPr>
      <w:t xml:space="preserve">Page </w:t>
    </w:r>
    <w:r w:rsidR="00C67CDB">
      <w:fldChar w:fldCharType="begin"/>
    </w:r>
    <w:r>
      <w:instrText xml:space="preserve"> PAGE  \* Arabic  \* MERGEFORMAT </w:instrText>
    </w:r>
    <w:r w:rsidR="00C67CDB">
      <w:fldChar w:fldCharType="separate"/>
    </w:r>
    <w:r w:rsidR="001B6C90" w:rsidRPr="001B6C90">
      <w:rPr>
        <w:noProof/>
        <w:szCs w:val="16"/>
        <w:lang w:val="en-GB"/>
      </w:rPr>
      <w:t>4</w:t>
    </w:r>
    <w:r w:rsidR="00C67CDB">
      <w:rPr>
        <w:noProof/>
        <w:szCs w:val="16"/>
        <w:lang w:val="da-DK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D08F8"/>
    <w:multiLevelType w:val="multilevel"/>
    <w:tmpl w:val="FCEC7FBC"/>
    <w:styleLink w:val="ECCBullets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color w:val="D2232A"/>
      </w:rPr>
    </w:lvl>
    <w:lvl w:ilvl="4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1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169232E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B57373D"/>
    <w:multiLevelType w:val="multilevel"/>
    <w:tmpl w:val="2034D86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>
    <w:nsid w:val="3D163F7A"/>
    <w:multiLevelType w:val="multilevel"/>
    <w:tmpl w:val="029C60C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27E184A"/>
    <w:multiLevelType w:val="hybridMultilevel"/>
    <w:tmpl w:val="F51A9A3A"/>
    <w:lvl w:ilvl="0" w:tplc="C65085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E6242A"/>
    <w:multiLevelType w:val="hybridMultilevel"/>
    <w:tmpl w:val="9146C086"/>
    <w:lvl w:ilvl="0" w:tplc="5D1C976A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262D09"/>
    <w:multiLevelType w:val="multilevel"/>
    <w:tmpl w:val="91FCFD4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8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4E264B24"/>
    <w:multiLevelType w:val="multilevel"/>
    <w:tmpl w:val="8DB4B36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>
    <w:nsid w:val="572326EE"/>
    <w:multiLevelType w:val="multilevel"/>
    <w:tmpl w:val="2034D866"/>
    <w:styleLink w:val="ECCNumbers-Bullets"/>
    <w:lvl w:ilvl="0">
      <w:start w:val="1"/>
      <w:numFmt w:val="decimal"/>
      <w:pStyle w:val="ECCNumberedBullets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5C9214DC"/>
    <w:multiLevelType w:val="multilevel"/>
    <w:tmpl w:val="0AD4A2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2">
    <w:nsid w:val="5D1D6380"/>
    <w:multiLevelType w:val="multilevel"/>
    <w:tmpl w:val="8DB4B36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>
    <w:nsid w:val="66E36C84"/>
    <w:multiLevelType w:val="multilevel"/>
    <w:tmpl w:val="FCEC7FBC"/>
    <w:numStyleLink w:val="ECCBullets"/>
  </w:abstractNum>
  <w:abstractNum w:abstractNumId="14">
    <w:nsid w:val="71EC350B"/>
    <w:multiLevelType w:val="multilevel"/>
    <w:tmpl w:val="CB1A2F2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8"/>
  </w:num>
  <w:num w:numId="5">
    <w:abstractNumId w:val="2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0"/>
  </w:num>
  <w:num w:numId="9">
    <w:abstractNumId w:val="13"/>
  </w:num>
  <w:num w:numId="10">
    <w:abstractNumId w:val="11"/>
  </w:num>
  <w:num w:numId="11">
    <w:abstractNumId w:val="7"/>
  </w:num>
  <w:num w:numId="12">
    <w:abstractNumId w:val="3"/>
  </w:num>
  <w:num w:numId="13">
    <w:abstractNumId w:val="12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attachedTemplate r:id="rId1"/>
  <w:defaultTabStop w:val="720"/>
  <w:hyphenationZone w:val="425"/>
  <w:evenAndOddHeaders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F3"/>
    <w:rsid w:val="00005CA4"/>
    <w:rsid w:val="000272B2"/>
    <w:rsid w:val="00052664"/>
    <w:rsid w:val="00067793"/>
    <w:rsid w:val="00082DD7"/>
    <w:rsid w:val="000B4959"/>
    <w:rsid w:val="000C028F"/>
    <w:rsid w:val="000E19B2"/>
    <w:rsid w:val="000E42F5"/>
    <w:rsid w:val="000F5805"/>
    <w:rsid w:val="001554BD"/>
    <w:rsid w:val="00165220"/>
    <w:rsid w:val="0017055A"/>
    <w:rsid w:val="00183FE0"/>
    <w:rsid w:val="001A123D"/>
    <w:rsid w:val="001B6C90"/>
    <w:rsid w:val="001E440D"/>
    <w:rsid w:val="0023572C"/>
    <w:rsid w:val="00274F84"/>
    <w:rsid w:val="00285E70"/>
    <w:rsid w:val="002930E9"/>
    <w:rsid w:val="0029448B"/>
    <w:rsid w:val="002B4833"/>
    <w:rsid w:val="002C24D8"/>
    <w:rsid w:val="002E1F57"/>
    <w:rsid w:val="002F5286"/>
    <w:rsid w:val="003147D9"/>
    <w:rsid w:val="00372013"/>
    <w:rsid w:val="003860FD"/>
    <w:rsid w:val="003872D7"/>
    <w:rsid w:val="003F0C5D"/>
    <w:rsid w:val="004110CA"/>
    <w:rsid w:val="004E50F1"/>
    <w:rsid w:val="00550D79"/>
    <w:rsid w:val="00557B5A"/>
    <w:rsid w:val="005617BF"/>
    <w:rsid w:val="00594186"/>
    <w:rsid w:val="005B3CCE"/>
    <w:rsid w:val="005C10EB"/>
    <w:rsid w:val="005E4586"/>
    <w:rsid w:val="005E6B94"/>
    <w:rsid w:val="005F4F01"/>
    <w:rsid w:val="00604114"/>
    <w:rsid w:val="006254E8"/>
    <w:rsid w:val="006A11F8"/>
    <w:rsid w:val="006A24A5"/>
    <w:rsid w:val="006A2A56"/>
    <w:rsid w:val="006F0D75"/>
    <w:rsid w:val="006F54B3"/>
    <w:rsid w:val="00714324"/>
    <w:rsid w:val="00734A4F"/>
    <w:rsid w:val="00763BA3"/>
    <w:rsid w:val="00767BB2"/>
    <w:rsid w:val="00780376"/>
    <w:rsid w:val="00783854"/>
    <w:rsid w:val="00797D4C"/>
    <w:rsid w:val="007A7398"/>
    <w:rsid w:val="007F6808"/>
    <w:rsid w:val="008018E9"/>
    <w:rsid w:val="00803498"/>
    <w:rsid w:val="00834E52"/>
    <w:rsid w:val="00840CD8"/>
    <w:rsid w:val="008624C5"/>
    <w:rsid w:val="008A54FC"/>
    <w:rsid w:val="008B70CD"/>
    <w:rsid w:val="008D7A4F"/>
    <w:rsid w:val="008F6CDE"/>
    <w:rsid w:val="00916186"/>
    <w:rsid w:val="00925A32"/>
    <w:rsid w:val="00941FD2"/>
    <w:rsid w:val="009744B4"/>
    <w:rsid w:val="009755AC"/>
    <w:rsid w:val="00983AA0"/>
    <w:rsid w:val="00987249"/>
    <w:rsid w:val="009E47EB"/>
    <w:rsid w:val="009F7943"/>
    <w:rsid w:val="00A076B5"/>
    <w:rsid w:val="00A10852"/>
    <w:rsid w:val="00A66106"/>
    <w:rsid w:val="00A71344"/>
    <w:rsid w:val="00A74DD8"/>
    <w:rsid w:val="00A83440"/>
    <w:rsid w:val="00A95ACB"/>
    <w:rsid w:val="00AA086A"/>
    <w:rsid w:val="00AB00A4"/>
    <w:rsid w:val="00AD3C20"/>
    <w:rsid w:val="00B25463"/>
    <w:rsid w:val="00B30D3B"/>
    <w:rsid w:val="00B432D4"/>
    <w:rsid w:val="00B555F3"/>
    <w:rsid w:val="00B93E30"/>
    <w:rsid w:val="00C075BF"/>
    <w:rsid w:val="00C67CDB"/>
    <w:rsid w:val="00D1389E"/>
    <w:rsid w:val="00D87509"/>
    <w:rsid w:val="00DC58F0"/>
    <w:rsid w:val="00DD057B"/>
    <w:rsid w:val="00DF2C67"/>
    <w:rsid w:val="00E14B87"/>
    <w:rsid w:val="00E35508"/>
    <w:rsid w:val="00E67E22"/>
    <w:rsid w:val="00E71AE7"/>
    <w:rsid w:val="00E81E31"/>
    <w:rsid w:val="00E9603E"/>
    <w:rsid w:val="00EA6088"/>
    <w:rsid w:val="00EB2A02"/>
    <w:rsid w:val="00F56476"/>
    <w:rsid w:val="00F735BC"/>
    <w:rsid w:val="00F93115"/>
    <w:rsid w:val="00F9675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33"/>
    <w:rPr>
      <w:rFonts w:ascii="Arial" w:hAnsi="Arial"/>
      <w:szCs w:val="24"/>
      <w:lang w:val="en-US"/>
    </w:rPr>
  </w:style>
  <w:style w:type="paragraph" w:styleId="Heading1">
    <w:name w:val="heading 1"/>
    <w:aliases w:val="ECC Heading 1"/>
    <w:basedOn w:val="Normal"/>
    <w:next w:val="ECCParagraph"/>
    <w:autoRedefine/>
    <w:qFormat/>
    <w:rsid w:val="0029448B"/>
    <w:pPr>
      <w:keepNext/>
      <w:numPr>
        <w:numId w:val="2"/>
      </w:numPr>
      <w:spacing w:before="6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autoRedefine/>
    <w:qFormat/>
    <w:rsid w:val="00DF2C67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basedOn w:val="Normal"/>
    <w:next w:val="ECCParagraph"/>
    <w:autoRedefine/>
    <w:qFormat/>
    <w:rsid w:val="009E47EB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autoRedefine/>
    <w:qFormat/>
    <w:rsid w:val="00767BB2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rsid w:val="009E47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E47EB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E47EB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9E47EB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9E47E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rsid w:val="00CB0AD7"/>
    <w:pPr>
      <w:numPr>
        <w:numId w:val="1"/>
      </w:numPr>
      <w:spacing w:after="0"/>
    </w:pPr>
  </w:style>
  <w:style w:type="paragraph" w:styleId="Header">
    <w:name w:val="header"/>
    <w:basedOn w:val="Normal"/>
    <w:semiHidden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Footer">
    <w:name w:val="footer"/>
    <w:basedOn w:val="Normal"/>
    <w:semiHidden/>
    <w:rsid w:val="0077244E"/>
    <w:pPr>
      <w:tabs>
        <w:tab w:val="center" w:pos="4320"/>
        <w:tab w:val="right" w:pos="8640"/>
      </w:tabs>
    </w:pPr>
  </w:style>
  <w:style w:type="paragraph" w:customStyle="1" w:styleId="ECCAnnexheading1">
    <w:name w:val="ECC Annex heading1"/>
    <w:basedOn w:val="Heading1"/>
    <w:next w:val="ECCParagraph"/>
    <w:rsid w:val="00550D79"/>
    <w:pPr>
      <w:numPr>
        <w:numId w:val="5"/>
      </w:numPr>
    </w:pPr>
  </w:style>
  <w:style w:type="paragraph" w:styleId="TOC1">
    <w:name w:val="toc 1"/>
    <w:basedOn w:val="Normal"/>
    <w:next w:val="Normal"/>
    <w:autoRedefine/>
    <w:uiPriority w:val="39"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basedOn w:val="DefaultParagraphFont"/>
    <w:uiPriority w:val="99"/>
    <w:rsid w:val="00A82384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EA7A83"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39"/>
    <w:rsid w:val="00CF7259"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39"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semiHidden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Normal"/>
    <w:autoRedefine/>
    <w:rsid w:val="008935B9"/>
    <w:pPr>
      <w:ind w:left="454" w:hanging="454"/>
    </w:pPr>
    <w:rPr>
      <w:sz w:val="16"/>
    </w:rPr>
  </w:style>
  <w:style w:type="paragraph" w:styleId="FootnoteText">
    <w:name w:val="footnote text"/>
    <w:basedOn w:val="Normal"/>
    <w:semiHidden/>
    <w:rsid w:val="008935B9"/>
    <w:rPr>
      <w:szCs w:val="20"/>
    </w:rPr>
  </w:style>
  <w:style w:type="character" w:styleId="FootnoteReference">
    <w:name w:val="footnote reference"/>
    <w:basedOn w:val="DefaultParagraphFont"/>
    <w:semiHidden/>
    <w:rsid w:val="008935B9"/>
    <w:rPr>
      <w:vertAlign w:val="superscript"/>
    </w:rPr>
  </w:style>
  <w:style w:type="paragraph" w:customStyle="1" w:styleId="Text">
    <w:name w:val="Text"/>
    <w:basedOn w:val="Normal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rsid w:val="00A50B64"/>
    <w:pPr>
      <w:numPr>
        <w:numId w:val="6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rsid w:val="00C95C7C"/>
    <w:pPr>
      <w:numPr>
        <w:ilvl w:val="1"/>
        <w:numId w:val="5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rsid w:val="00485B05"/>
    <w:pPr>
      <w:numPr>
        <w:ilvl w:val="2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rsid w:val="00C95C7C"/>
    <w:pPr>
      <w:numPr>
        <w:ilvl w:val="3"/>
        <w:numId w:val="5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rsid w:val="00080D86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rsid w:val="009B4646"/>
    <w:pPr>
      <w:spacing w:before="600" w:line="288" w:lineRule="auto"/>
      <w:ind w:left="3402"/>
    </w:pPr>
    <w:rPr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710C"/>
    <w:pPr>
      <w:spacing w:before="240" w:after="240"/>
      <w:jc w:val="center"/>
    </w:pPr>
    <w:rPr>
      <w:b/>
      <w:bCs/>
      <w:color w:val="D2232A"/>
      <w:szCs w:val="20"/>
    </w:rPr>
  </w:style>
  <w:style w:type="numbering" w:customStyle="1" w:styleId="ECCBullets">
    <w:name w:val="ECC Bullets"/>
    <w:basedOn w:val="NoList"/>
    <w:rsid w:val="00B113AE"/>
    <w:pPr>
      <w:numPr>
        <w:numId w:val="8"/>
      </w:numPr>
    </w:pPr>
  </w:style>
  <w:style w:type="paragraph" w:customStyle="1" w:styleId="ECCNumbered-LetteredList">
    <w:name w:val="ECC Numbered-Lettered List"/>
    <w:basedOn w:val="Normal"/>
    <w:qFormat/>
    <w:rsid w:val="00DF2C67"/>
    <w:pPr>
      <w:numPr>
        <w:numId w:val="16"/>
      </w:numPr>
    </w:pPr>
  </w:style>
  <w:style w:type="paragraph" w:customStyle="1" w:styleId="ECCNumberedBullets">
    <w:name w:val="ECC Numbered Bullets"/>
    <w:basedOn w:val="Normal"/>
    <w:rsid w:val="00DF2C67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numbering" w:customStyle="1" w:styleId="ECCNumbers-Bullets">
    <w:name w:val="ECC Numbers-Bullets"/>
    <w:uiPriority w:val="99"/>
    <w:rsid w:val="00DF2C67"/>
    <w:pPr>
      <w:numPr>
        <w:numId w:val="14"/>
      </w:numPr>
    </w:pPr>
  </w:style>
  <w:style w:type="numbering" w:customStyle="1" w:styleId="ECCNumbers-Letters">
    <w:name w:val="ECC Numbers-Letters"/>
    <w:uiPriority w:val="99"/>
    <w:rsid w:val="00DF2C67"/>
    <w:pPr>
      <w:numPr>
        <w:numId w:val="16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A123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123D"/>
    <w:rPr>
      <w:rFonts w:ascii="Tahoma" w:hAnsi="Tahoma" w:cs="Tahoma"/>
      <w:sz w:val="16"/>
      <w:szCs w:val="16"/>
      <w:lang w:val="en-US"/>
    </w:rPr>
  </w:style>
  <w:style w:type="numbering" w:customStyle="1" w:styleId="ECCBullets1">
    <w:name w:val="ECC Bullets1"/>
    <w:rsid w:val="001A123D"/>
  </w:style>
  <w:style w:type="paragraph" w:styleId="BodyText">
    <w:name w:val="Body Text"/>
    <w:basedOn w:val="Normal"/>
    <w:link w:val="BodyTextChar"/>
    <w:rsid w:val="008018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018E9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EPT%20Files\2012-2015\CPG%20PTB\1%20Meeting%20London%20September%202012\Template-CEPT%20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8BD47D-1FFD-4EE9-AB4A-ED443984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Template-CEPT brief.dotx</Template>
  <TotalTime>8</TotalTime>
  <Pages>4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ECC Report Style</vt:lpstr>
      <vt:lpstr>New ECC Report Style</vt:lpstr>
    </vt:vector>
  </TitlesOfParts>
  <Company>ECO</Company>
  <LinksUpToDate>false</LinksUpToDate>
  <CharactersWithSpaces>3532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creator>shienok</dc:creator>
  <dc:description>This template is used as guidance to draft ECC Reports.</dc:description>
  <cp:lastModifiedBy>wesley.milton</cp:lastModifiedBy>
  <cp:revision>5</cp:revision>
  <cp:lastPrinted>1901-01-01T00:00:00Z</cp:lastPrinted>
  <dcterms:created xsi:type="dcterms:W3CDTF">2013-01-14T07:22:00Z</dcterms:created>
  <dcterms:modified xsi:type="dcterms:W3CDTF">2013-01-14T12:22:00Z</dcterms:modified>
</cp:coreProperties>
</file>